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 Regular" w:hAnsi="Times New Roman Regular" w:eastAsia="方正小标宋简体" w:cs="Times New Roman Regular"/>
          <w:color w:val="0C0C0C"/>
          <w:sz w:val="36"/>
          <w:szCs w:val="36"/>
          <w:highlight w:val="none"/>
        </w:rPr>
      </w:pPr>
      <w:bookmarkStart w:id="0" w:name="_GoBack"/>
      <w:bookmarkEnd w:id="0"/>
      <w:r>
        <w:rPr>
          <w:rFonts w:ascii="Times New Roman Regular" w:hAnsi="Times New Roman Regular" w:eastAsia="方正小标宋简体" w:cs="Times New Roman Regular"/>
          <w:color w:val="0C0C0C"/>
          <w:sz w:val="36"/>
          <w:szCs w:val="36"/>
          <w:highlight w:val="none"/>
        </w:rPr>
        <w:t>第30届“蓉城之秋”成都国际音乐季</w:t>
      </w:r>
    </w:p>
    <w:p>
      <w:pPr>
        <w:spacing w:line="580" w:lineRule="exact"/>
        <w:jc w:val="center"/>
        <w:rPr>
          <w:rFonts w:ascii="Times New Roman Regular" w:hAnsi="Times New Roman Regular" w:eastAsia="方正小标宋简体" w:cs="Times New Roman Regular"/>
          <w:b/>
          <w:bCs/>
          <w:color w:val="0C0C0C"/>
          <w:sz w:val="36"/>
          <w:szCs w:val="36"/>
          <w:highlight w:val="none"/>
        </w:rPr>
      </w:pPr>
      <w:r>
        <w:rPr>
          <w:rFonts w:hint="eastAsia" w:ascii="Times New Roman Regular" w:hAnsi="Times New Roman Regular" w:eastAsia="方正小标宋简体" w:cs="Times New Roman Regular"/>
          <w:color w:val="0C0C0C"/>
          <w:sz w:val="36"/>
          <w:szCs w:val="36"/>
          <w:highlight w:val="none"/>
          <w:lang w:val="en-US" w:eastAsia="zh-Hans"/>
        </w:rPr>
        <w:t>演出</w:t>
      </w:r>
      <w:r>
        <w:rPr>
          <w:rFonts w:hint="eastAsia" w:ascii="Times New Roman Regular" w:hAnsi="Times New Roman Regular" w:eastAsia="方正小标宋简体" w:cs="Times New Roman Regular"/>
          <w:color w:val="0C0C0C"/>
          <w:sz w:val="36"/>
          <w:szCs w:val="36"/>
          <w:highlight w:val="none"/>
          <w:lang w:val="en-US" w:eastAsia="zh-CN"/>
        </w:rPr>
        <w:t>项目</w:t>
      </w:r>
      <w:r>
        <w:rPr>
          <w:rFonts w:ascii="Times New Roman Regular" w:hAnsi="Times New Roman Regular" w:eastAsia="方正小标宋简体" w:cs="Times New Roman Regular"/>
          <w:color w:val="0C0C0C"/>
          <w:sz w:val="36"/>
          <w:szCs w:val="36"/>
          <w:highlight w:val="none"/>
        </w:rPr>
        <w:t>申报表</w:t>
      </w:r>
      <w:r>
        <w:rPr>
          <w:rFonts w:ascii="Times New Roman Regular" w:hAnsi="Times New Roman Regular" w:eastAsia="方正小标宋简体" w:cs="Times New Roman Regular"/>
          <w:b/>
          <w:bCs/>
          <w:color w:val="0C0C0C"/>
          <w:sz w:val="36"/>
          <w:szCs w:val="36"/>
          <w:highlight w:val="none"/>
        </w:rPr>
        <w:t xml:space="preserve">          </w:t>
      </w:r>
    </w:p>
    <w:p>
      <w:pPr>
        <w:spacing w:line="580" w:lineRule="exact"/>
        <w:ind w:right="-848" w:rightChars="-404"/>
        <w:jc w:val="center"/>
        <w:rPr>
          <w:rFonts w:ascii="Times New Roman Regular" w:hAnsi="Times New Roman Regular" w:eastAsia="方正小标宋_GBK" w:cs="Times New Roman Regular"/>
          <w:color w:val="0C0C0C"/>
          <w:sz w:val="32"/>
          <w:szCs w:val="32"/>
          <w:highlight w:val="none"/>
        </w:rPr>
      </w:pPr>
      <w:r>
        <w:rPr>
          <w:rFonts w:ascii="Times New Roman Regular" w:hAnsi="Times New Roman Regular" w:cs="Times New Roman Regular"/>
          <w:b/>
          <w:bCs/>
          <w:color w:val="0C0C0C"/>
          <w:sz w:val="16"/>
          <w:szCs w:val="16"/>
          <w:highlight w:val="none"/>
        </w:rPr>
        <w:t xml:space="preserve">                                                                    </w:t>
      </w:r>
      <w:r>
        <w:rPr>
          <w:rFonts w:ascii="Times New Roman Regular" w:hAnsi="Times New Roman Regular" w:cs="Times New Roman Regular"/>
          <w:b/>
          <w:bCs/>
          <w:color w:val="0C0C0C"/>
          <w:sz w:val="20"/>
          <w:szCs w:val="20"/>
          <w:highlight w:val="none"/>
        </w:rPr>
        <w:t xml:space="preserve">   </w:t>
      </w:r>
      <w:r>
        <w:rPr>
          <w:rFonts w:hint="eastAsia" w:ascii="宋体" w:hAnsi="宋体" w:eastAsia="宋体" w:cs="宋体"/>
          <w:b/>
          <w:bCs/>
          <w:color w:val="0C0C0C"/>
          <w:sz w:val="20"/>
          <w:szCs w:val="20"/>
          <w:highlight w:val="none"/>
        </w:rPr>
        <w:t>填表时间：</w:t>
      </w:r>
      <w:r>
        <w:rPr>
          <w:rFonts w:ascii="Times New Roman Regular" w:hAnsi="Times New Roman Regular" w:cs="Times New Roman Regular"/>
          <w:b/>
          <w:bCs/>
          <w:color w:val="0C0C0C"/>
          <w:sz w:val="20"/>
          <w:szCs w:val="20"/>
          <w:highlight w:val="none"/>
        </w:rPr>
        <w:t xml:space="preserve">    </w:t>
      </w:r>
      <w:r>
        <w:rPr>
          <w:rFonts w:hint="eastAsia" w:ascii="宋体" w:hAnsi="宋体" w:eastAsia="宋体" w:cs="宋体"/>
          <w:b/>
          <w:bCs/>
          <w:color w:val="0C0C0C"/>
          <w:sz w:val="20"/>
          <w:szCs w:val="20"/>
          <w:highlight w:val="none"/>
        </w:rPr>
        <w:t>年</w:t>
      </w:r>
      <w:r>
        <w:rPr>
          <w:rFonts w:ascii="Times New Roman Regular" w:hAnsi="Times New Roman Regular" w:cs="Times New Roman Regular"/>
          <w:b/>
          <w:bCs/>
          <w:color w:val="0C0C0C"/>
          <w:sz w:val="20"/>
          <w:szCs w:val="20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bCs/>
          <w:color w:val="0C0C0C"/>
          <w:sz w:val="20"/>
          <w:szCs w:val="20"/>
          <w:highlight w:val="none"/>
        </w:rPr>
        <w:t>月</w:t>
      </w:r>
      <w:r>
        <w:rPr>
          <w:rFonts w:ascii="Times New Roman Regular" w:hAnsi="Times New Roman Regular" w:cs="Times New Roman Regular"/>
          <w:b/>
          <w:bCs/>
          <w:color w:val="0C0C0C"/>
          <w:sz w:val="20"/>
          <w:szCs w:val="20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bCs/>
          <w:color w:val="0C0C0C"/>
          <w:sz w:val="20"/>
          <w:szCs w:val="20"/>
          <w:highlight w:val="none"/>
        </w:rPr>
        <w:t>日</w:t>
      </w:r>
    </w:p>
    <w:tbl>
      <w:tblPr>
        <w:tblStyle w:val="8"/>
        <w:tblpPr w:leftFromText="180" w:rightFromText="180" w:vertAnchor="text" w:horzAnchor="page" w:tblpXSpec="center" w:tblpY="212"/>
        <w:tblOverlap w:val="never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87"/>
        <w:gridCol w:w="760"/>
        <w:gridCol w:w="1017"/>
        <w:gridCol w:w="1642"/>
        <w:gridCol w:w="300"/>
        <w:gridCol w:w="1310"/>
        <w:gridCol w:w="150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申报单位</w:t>
            </w: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项目名称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拟定演出时间及场次</w:t>
            </w: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color w:val="0C0C0C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C0C0C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拟定演出场地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Hans"/>
              </w:rPr>
              <w:t>及签约情况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签约情况</w:t>
            </w: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color w:val="0C0C0C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C0C0C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Hans"/>
              </w:rPr>
              <w:t>项目资金情况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  <w:t>项目类别（勾选）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 Regular" w:hAnsi="Times New Roman Regular" w:eastAsia="仿宋_GB2312" w:cs="Times New Roman Regular"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val="en-US" w:eastAsia="zh-CN"/>
              </w:rPr>
              <w:t>器乐类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 xml:space="preserve"> (    )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val="en-US" w:eastAsia="zh-CN"/>
              </w:rPr>
              <w:t>声乐类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 xml:space="preserve"> (    )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val="en-US" w:eastAsia="zh-CN"/>
              </w:rPr>
              <w:t>、音乐戏剧类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 xml:space="preserve"> (    )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  <w:lang w:val="en-US" w:eastAsia="zh-CN"/>
              </w:rPr>
              <w:t>融合创新类</w:t>
            </w: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 xml:space="preserve">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7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项目联系人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7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7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Cs w:val="21"/>
                <w:highlight w:val="none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演出情况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团体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总人数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节目时长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中场休息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6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C0C0C"/>
                <w:highlight w:val="none"/>
                <w:lang w:val="en-US" w:eastAsia="zh-Hans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0C0C0C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color w:val="0C0C0C"/>
                <w:highlight w:val="none"/>
                <w:lang w:val="en-US" w:eastAsia="zh-Hans"/>
              </w:rPr>
              <w:t>发布情况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160" w:hanging="161" w:hangingChars="100"/>
              <w:jc w:val="both"/>
              <w:rPr>
                <w:rFonts w:hint="default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eastAsia="zh-Hans"/>
              </w:rPr>
              <w:t>（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val="en-US" w:eastAsia="zh-Hans"/>
              </w:rPr>
              <w:t>已发布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eastAsia="zh-Hans"/>
              </w:rPr>
              <w:t>/</w:t>
            </w:r>
          </w:p>
          <w:p>
            <w:pPr>
              <w:ind w:left="160" w:leftChars="76" w:firstLine="0" w:firstLineChars="0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0C0C0C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val="en-US" w:eastAsia="zh-Hans"/>
              </w:rPr>
              <w:t>未发布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C0C0C"/>
                <w:sz w:val="16"/>
                <w:szCs w:val="20"/>
                <w:highlight w:val="none"/>
                <w:lang w:eastAsia="zh-Hans"/>
              </w:rPr>
              <w:t>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0C0C0C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color w:val="0C0C0C"/>
                <w:highlight w:val="none"/>
                <w:lang w:val="en-US" w:eastAsia="zh-Hans"/>
              </w:rPr>
              <w:t>票务情况</w:t>
            </w:r>
          </w:p>
        </w:tc>
        <w:tc>
          <w:tcPr>
            <w:tcW w:w="440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color w:val="0C0C0C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  <w:lang w:val="en-US" w:eastAsia="zh-Hans"/>
              </w:rPr>
              <w:t>注意</w:t>
            </w:r>
            <w:r>
              <w:rPr>
                <w:rFonts w:hint="default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sz w:val="18"/>
                <w:szCs w:val="21"/>
                <w:highlight w:val="none"/>
                <w:lang w:val="en-US" w:eastAsia="zh-Hans"/>
              </w:rPr>
              <w:t>评选结束公布前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  <w:lang w:val="en-US" w:eastAsia="zh-Hans"/>
              </w:rPr>
              <w:t>未进行票务营销</w:t>
            </w:r>
            <w:r>
              <w:rPr>
                <w:rFonts w:hint="eastAsia" w:ascii="宋体" w:hAnsi="宋体" w:cs="宋体"/>
                <w:b/>
                <w:bCs/>
                <w:color w:val="0C0C0C"/>
                <w:sz w:val="18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sz w:val="18"/>
                <w:szCs w:val="21"/>
                <w:highlight w:val="none"/>
                <w:lang w:val="en-US" w:eastAsia="zh-Hans"/>
              </w:rPr>
              <w:t>可参与评选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C0C0C"/>
                <w:sz w:val="18"/>
                <w:szCs w:val="21"/>
                <w:highlight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6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20"/>
                <w:szCs w:val="20"/>
                <w:highlight w:val="none"/>
              </w:rPr>
              <w:t>是否原创新作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ind w:firstLine="100" w:firstLineChars="50"/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20"/>
                <w:szCs w:val="20"/>
                <w:highlight w:val="none"/>
              </w:rPr>
              <w:t>是否亚洲首演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 w:val="0"/>
                <w:bCs w:val="0"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highlight w:val="none"/>
              </w:rPr>
              <w:t>是否中国首演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72" w:type="dxa"/>
            <w:gridSpan w:val="6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C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  <w:t>如申报剧目未入选主体项目，是否同意作为音乐季配套活动，由组委会匹配宣传推广资源。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ind w:firstLine="632" w:firstLineChars="300"/>
              <w:rPr>
                <w:rFonts w:hint="eastAsia" w:ascii="宋体" w:hAnsi="宋体" w:eastAsia="宋体" w:cs="宋体"/>
                <w:color w:val="C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 xml:space="preserve"> (    )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 w:eastAsia="zh-CN"/>
              </w:rPr>
              <w:t xml:space="preserve">       否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 xml:space="preserve">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6" w:type="dxa"/>
            <w:noWrap w:val="0"/>
            <w:vAlign w:val="top"/>
          </w:tcPr>
          <w:p>
            <w:pPr>
              <w:pStyle w:val="5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val="en-US" w:bidi="ar-SA"/>
              </w:rPr>
              <w:t>项目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  <w:t>简介</w:t>
            </w:r>
          </w:p>
          <w:p>
            <w:pPr>
              <w:pStyle w:val="5"/>
              <w:spacing w:line="240" w:lineRule="auto"/>
              <w:ind w:left="0"/>
              <w:jc w:val="center"/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  <w:t>（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val="en-US" w:bidi="ar-SA"/>
              </w:rPr>
              <w:t>150字内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  <w:t>）</w:t>
            </w:r>
          </w:p>
        </w:tc>
        <w:tc>
          <w:tcPr>
            <w:tcW w:w="8212" w:type="dxa"/>
            <w:gridSpan w:val="8"/>
            <w:noWrap w:val="0"/>
            <w:vAlign w:val="center"/>
          </w:tcPr>
          <w:p>
            <w:pPr>
              <w:pStyle w:val="5"/>
              <w:spacing w:line="240" w:lineRule="auto"/>
              <w:ind w:left="0"/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  <w:t>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val="en-US" w:eastAsia="zh-Hans" w:bidi="ar-SA"/>
              </w:rPr>
              <w:t>可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val="en-US" w:eastAsia="zh-Hans" w:bidi="ar-SA"/>
              </w:rPr>
              <w:t>附页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20"/>
                <w:szCs w:val="20"/>
                <w:highlight w:val="none"/>
                <w:lang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演出资料（附表后）</w:t>
            </w:r>
          </w:p>
        </w:tc>
        <w:tc>
          <w:tcPr>
            <w:tcW w:w="5029" w:type="dxa"/>
            <w:gridSpan w:val="5"/>
            <w:noWrap w:val="0"/>
            <w:vAlign w:val="center"/>
          </w:tcPr>
          <w:p>
            <w:pPr>
              <w:pStyle w:val="5"/>
              <w:spacing w:line="240" w:lineRule="auto"/>
              <w:ind w:left="0"/>
              <w:rPr>
                <w:rFonts w:ascii="Times New Roman Regular" w:hAnsi="Times New Roman Regular" w:cs="Times New Roman Regular"/>
                <w:color w:val="0C0C0C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0C0C0C"/>
                <w:kern w:val="2"/>
                <w:sz w:val="21"/>
                <w:szCs w:val="21"/>
                <w:highlight w:val="none"/>
                <w:lang w:val="en-US" w:bidi="ar-SA"/>
              </w:rPr>
              <w:t>演出团队、主创、主演名单及简介 (</w:t>
            </w:r>
            <w:r>
              <w:rPr>
                <w:rFonts w:ascii="Times New Roman Regular" w:hAnsi="Times New Roman Regular" w:cs="Times New Roman Regular"/>
                <w:color w:val="0C0C0C"/>
                <w:highlight w:val="none"/>
              </w:rPr>
              <w:t xml:space="preserve">  </w:t>
            </w:r>
            <w:r>
              <w:rPr>
                <w:rFonts w:ascii="Times New Roman Regular" w:hAnsi="Times New Roman Regular" w:eastAsia="宋体" w:cs="Times New Roman Regular"/>
                <w:color w:val="0C0C0C"/>
                <w:kern w:val="2"/>
                <w:sz w:val="21"/>
                <w:szCs w:val="21"/>
                <w:highlight w:val="none"/>
                <w:lang w:val="en-US" w:bidi="ar-SA"/>
              </w:rPr>
              <w:t>)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highlight w:val="none"/>
              </w:rPr>
              <w:t>获奖情况（</w:t>
            </w:r>
            <w:r>
              <w:rPr>
                <w:rFonts w:ascii="Times New Roman Regular" w:hAnsi="Times New Roman Regular" w:cs="Times New Roman Regular"/>
                <w:color w:val="0C0C0C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C0C0C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</w:rPr>
              <w:t>宣传资料（附表后）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>剧照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 xml:space="preserve"> (    )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>文字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 xml:space="preserve"> (  )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>影音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 xml:space="preserve"> （</w:t>
            </w:r>
            <w:r>
              <w:rPr>
                <w:rFonts w:hint="eastAsia" w:ascii="Times New Roman Regular" w:hAnsi="Times New Roman Regular" w:cs="Times New Roman Regular"/>
                <w:color w:val="0C0C0C"/>
                <w:sz w:val="20"/>
                <w:szCs w:val="22"/>
                <w:highlight w:val="none"/>
                <w:lang w:val="en-US" w:eastAsia="zh-Hans"/>
              </w:rPr>
              <w:t>须提供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>)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>节目单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 xml:space="preserve"> (    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2"/>
                <w:highlight w:val="none"/>
              </w:rPr>
              <w:t>其他</w:t>
            </w:r>
            <w:r>
              <w:rPr>
                <w:rFonts w:ascii="Times New Roman Regular" w:hAnsi="Times New Roman Regular" w:cs="Times New Roman Regular"/>
                <w:color w:val="0C0C0C"/>
                <w:sz w:val="20"/>
                <w:szCs w:val="22"/>
                <w:highlight w:val="none"/>
              </w:rPr>
              <w:t xml:space="preserve">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9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C0C0C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申报项目由</w:t>
            </w:r>
            <w:r>
              <w:rPr>
                <w:rFonts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_________________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公司出品制作，并作为唯一运营方，兹授权</w:t>
            </w:r>
            <w:r>
              <w:rPr>
                <w:rFonts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_________________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 w:eastAsia="zh-Hans"/>
              </w:rPr>
              <w:t>（如由</w:t>
            </w:r>
            <w:r>
              <w:rPr>
                <w:rFonts w:hint="eastAsia" w:ascii="宋体" w:hAnsi="宋体" w:cs="宋体"/>
                <w:b/>
                <w:bCs/>
                <w:color w:val="0C0C0C"/>
                <w:sz w:val="16"/>
                <w:szCs w:val="20"/>
                <w:highlight w:val="none"/>
                <w:lang w:val="en-US" w:eastAsia="zh-Hans"/>
              </w:rPr>
              <w:t>代理机构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 w:eastAsia="zh-Hans"/>
              </w:rPr>
              <w:t>申报，请填写）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公司为该项目在202</w:t>
            </w:r>
            <w:r>
              <w:rPr>
                <w:rFonts w:hint="default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年成都地区的运营代理公司，拥有该项目演出运营代理等所有权益。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申报单位盖章</w:t>
            </w:r>
          </w:p>
          <w:p>
            <w:pPr>
              <w:ind w:firstLine="3807" w:firstLineChars="2107"/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时间：</w:t>
            </w: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年</w:t>
            </w: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 Regular" w:hAnsi="Times New Roman Regular" w:cs="Times New Roman Regular"/>
                <w:b/>
                <w:bCs/>
                <w:color w:val="0C0C0C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我单位已知晓《第</w:t>
            </w:r>
            <w:r>
              <w:rPr>
                <w:rFonts w:hint="default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6"/>
                <w:szCs w:val="20"/>
                <w:highlight w:val="none"/>
                <w:lang w:val="en-US"/>
              </w:rPr>
              <w:t>届“蓉城之秋”成都国际音乐季项目征集说明》有关内容，同意遵守项目申报相关要求，并保证寄送材料的真实准确、不侵犯任何第三方权益。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ind w:firstLine="3807" w:firstLineChars="2107"/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</w:pPr>
          </w:p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申报单位盖章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时间：</w:t>
            </w: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年</w:t>
            </w:r>
            <w:r>
              <w:rPr>
                <w:rFonts w:ascii="Times New Roman Regular" w:hAnsi="Times New Roman Regular" w:cs="Times New Roman Regular"/>
                <w:b/>
                <w:bCs/>
                <w:color w:val="0C0C0C"/>
                <w:sz w:val="18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18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78" w:type="dxa"/>
            <w:gridSpan w:val="9"/>
            <w:noWrap w:val="0"/>
            <w:vAlign w:val="center"/>
          </w:tcPr>
          <w:p>
            <w:pPr>
              <w:pStyle w:val="5"/>
              <w:spacing w:line="240" w:lineRule="auto"/>
              <w:ind w:left="0"/>
              <w:rPr>
                <w:rFonts w:ascii="Times New Roman Regular" w:hAnsi="Times New Roman Regular" w:cs="Times New Roman Regular"/>
                <w:color w:val="0C0C0C"/>
                <w:sz w:val="24"/>
                <w:szCs w:val="24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C0C0C"/>
                <w:kern w:val="2"/>
                <w:sz w:val="18"/>
                <w:szCs w:val="21"/>
                <w:highlight w:val="none"/>
                <w:lang w:val="en-US" w:bidi="ar-SA"/>
              </w:rPr>
              <w:t>注：每个申报项目填写一张申报表，此表可从“蓉城之秋”成都国际音乐季官网（www.cdims.cn）下载。以上申报材料请邮寄至组委会、并发送邮件。</w:t>
            </w:r>
          </w:p>
        </w:tc>
      </w:tr>
    </w:tbl>
    <w:p>
      <w:pPr>
        <w:spacing w:line="360" w:lineRule="auto"/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</w:pP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收件地址：四川省成都市锦江区红星路二段159号14楼；邮编6100</w:t>
      </w:r>
      <w:r>
        <w:rPr>
          <w:rFonts w:hint="default"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00</w:t>
      </w: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 xml:space="preserve"> ；</w:t>
      </w:r>
    </w:p>
    <w:p>
      <w:pPr>
        <w:spacing w:line="360" w:lineRule="auto"/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</w:pP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联系电话：028-86947576、18581520288（限工作日10:00-18:00）；</w:t>
      </w:r>
    </w:p>
    <w:p>
      <w:pPr>
        <w:spacing w:line="360" w:lineRule="auto"/>
        <w:rPr>
          <w:color w:val="000000"/>
        </w:rPr>
      </w:pP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电子邮箱</w:t>
      </w:r>
      <w:r>
        <w:rPr>
          <w:color w:val="0C0C0C"/>
          <w:highlight w:val="none"/>
        </w:rPr>
        <w:fldChar w:fldCharType="begin"/>
      </w:r>
      <w:r>
        <w:rPr>
          <w:color w:val="0C0C0C"/>
          <w:highlight w:val="none"/>
        </w:rPr>
        <w:instrText xml:space="preserve"> HYPERLINK "mailto:jmzj@cdims.cn" </w:instrText>
      </w:r>
      <w:r>
        <w:rPr>
          <w:color w:val="0C0C0C"/>
          <w:highlight w:val="none"/>
        </w:rPr>
        <w:fldChar w:fldCharType="separate"/>
      </w:r>
      <w:r>
        <w:rPr>
          <w:rStyle w:val="11"/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jmzj@cdims.cn</w:t>
      </w:r>
      <w:r>
        <w:rPr>
          <w:rStyle w:val="11"/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fldChar w:fldCharType="end"/>
      </w: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；联系人：梁</w:t>
      </w:r>
      <w:r>
        <w:rPr>
          <w:rFonts w:hint="eastAsia" w:ascii="Times New Roman Regular" w:hAnsi="Times New Roman Regular" w:eastAsia="仿宋" w:cs="Times New Roman Regular"/>
          <w:color w:val="0C0C0C"/>
          <w:sz w:val="21"/>
          <w:szCs w:val="21"/>
          <w:highlight w:val="none"/>
          <w:lang w:val="en-US" w:eastAsia="zh-Hans"/>
        </w:rPr>
        <w:t>女士</w:t>
      </w:r>
      <w:r>
        <w:rPr>
          <w:rFonts w:ascii="Times New Roman Regular" w:hAnsi="Times New Roman Regular" w:eastAsia="仿宋" w:cs="Times New Roman Regular"/>
          <w:color w:val="0C0C0C"/>
          <w:sz w:val="21"/>
          <w:szCs w:val="21"/>
          <w:highlight w:val="none"/>
        </w:rPr>
        <w:t>、周</w:t>
      </w:r>
      <w:r>
        <w:rPr>
          <w:rFonts w:hint="eastAsia" w:ascii="Times New Roman Regular" w:hAnsi="Times New Roman Regular" w:eastAsia="仿宋" w:cs="Times New Roman Regular"/>
          <w:color w:val="0C0C0C"/>
          <w:sz w:val="21"/>
          <w:szCs w:val="21"/>
          <w:highlight w:val="none"/>
          <w:lang w:val="en-US" w:eastAsia="zh-Hans"/>
        </w:rPr>
        <w:t>先生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新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emWobLAQAAkgMAAA4AAABkcnMvZTJvRG9jLnhtbK1TS27bMBDdF8gd&#10;CO5jyUbT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V/m394z5kTlt789PvX6c+/&#10;09+f7Co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nplqG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VlNjJhYjcwZGFjYTgzNmNjOGU0MjMwMWE3NzYifQ=="/>
  </w:docVars>
  <w:rsids>
    <w:rsidRoot w:val="00A31B8A"/>
    <w:rsid w:val="000F046A"/>
    <w:rsid w:val="001D75D9"/>
    <w:rsid w:val="0021419B"/>
    <w:rsid w:val="002C1E79"/>
    <w:rsid w:val="002C3D70"/>
    <w:rsid w:val="00374BAB"/>
    <w:rsid w:val="00480D7A"/>
    <w:rsid w:val="004D0013"/>
    <w:rsid w:val="004E4A17"/>
    <w:rsid w:val="00534F64"/>
    <w:rsid w:val="0059298F"/>
    <w:rsid w:val="005B2368"/>
    <w:rsid w:val="00720D6A"/>
    <w:rsid w:val="008B34AE"/>
    <w:rsid w:val="008C08DE"/>
    <w:rsid w:val="00A31B8A"/>
    <w:rsid w:val="00C03359"/>
    <w:rsid w:val="00C5313E"/>
    <w:rsid w:val="00F85434"/>
    <w:rsid w:val="086901D7"/>
    <w:rsid w:val="45FE8DB3"/>
    <w:rsid w:val="51275A63"/>
    <w:rsid w:val="5C7E11E3"/>
    <w:rsid w:val="5FDB33BB"/>
    <w:rsid w:val="D7DF4D31"/>
    <w:rsid w:val="FCF7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</w:style>
  <w:style w:type="paragraph" w:styleId="3">
    <w:name w:val="Body Text Indent"/>
    <w:basedOn w:val="1"/>
    <w:autoRedefine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5">
    <w:name w:val="Body Text"/>
    <w:basedOn w:val="1"/>
    <w:next w:val="1"/>
    <w:autoRedefine/>
    <w:qFormat/>
    <w:uiPriority w:val="0"/>
    <w:pPr>
      <w:spacing w:line="600" w:lineRule="exact"/>
      <w:ind w:left="760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7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标题 2 字符"/>
    <w:basedOn w:val="9"/>
    <w:link w:val="4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3451</Words>
  <Characters>9126</Characters>
  <Lines>102</Lines>
  <Paragraphs>28</Paragraphs>
  <TotalTime>25</TotalTime>
  <ScaleCrop>false</ScaleCrop>
  <LinksUpToDate>false</LinksUpToDate>
  <CharactersWithSpaces>10397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2024-05-10T17:05:00Z</dcterms:created>
  <dc:creator>Administrator.DESKTOP-2T7CUCA</dc:creator>
  <cp:lastModifiedBy>FC_LAMP</cp:lastModifiedBy>
  <cp:lastPrinted>2023-04-27T06:59:00Z</cp:lastPrinted>
  <dcterms:modified xsi:type="dcterms:W3CDTF">2024-05-21T01:56:20Z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4725467384ee47cebce25a1dadf80700_23</vt:lpwstr>
  </property>
</Properties>
</file>